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ИНФОРМАЦИЯ </w:t>
      </w:r>
      <w:r>
        <w:rPr>
          <w:u w:val="single"/>
        </w:rPr>
      </w:r>
      <w:r/>
    </w:p>
    <w:p>
      <w:pPr>
        <w:pStyle w:val="8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</w:t>
      </w:r>
      <w:r>
        <w:rPr>
          <w:b/>
          <w:bCs/>
          <w:sz w:val="28"/>
          <w:szCs w:val="28"/>
        </w:rPr>
        <w:t xml:space="preserve"> вакансиях </w:t>
      </w:r>
      <w:r>
        <w:rPr>
          <w:b/>
          <w:bCs/>
          <w:sz w:val="28"/>
          <w:szCs w:val="28"/>
        </w:rPr>
        <w:t xml:space="preserve">на предприятиях </w:t>
      </w:r>
      <w:r>
        <w:rPr>
          <w:b/>
          <w:bCs/>
          <w:sz w:val="28"/>
          <w:szCs w:val="28"/>
        </w:rPr>
        <w:t xml:space="preserve">агропромышленного комплекса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  <w:u w:val="single"/>
        </w:rPr>
        <w:t xml:space="preserve">Чернянского</w:t>
      </w:r>
      <w:r>
        <w:rPr>
          <w:b/>
          <w:bCs/>
          <w:sz w:val="28"/>
          <w:szCs w:val="28"/>
          <w:u w:val="single"/>
        </w:rPr>
        <w:t xml:space="preserve"> муниципального округ</w:t>
      </w:r>
      <w:r>
        <w:rPr>
          <w:b/>
          <w:bCs/>
          <w:sz w:val="28"/>
          <w:szCs w:val="28"/>
          <w:u w:val="single"/>
        </w:rPr>
        <w:t xml:space="preserve">а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Белгородской области</w:t>
      </w:r>
      <w:r>
        <w:rPr>
          <w:b/>
          <w:bCs/>
          <w:sz w:val="28"/>
          <w:szCs w:val="28"/>
        </w:rPr>
        <w:t xml:space="preserve"> </w:t>
      </w:r>
      <w:r/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на 01 сентября 2026 года </w:t>
      </w:r>
      <w:r>
        <w:rPr>
          <w:b/>
          <w:bCs/>
          <w:sz w:val="28"/>
          <w:szCs w:val="28"/>
        </w:rPr>
      </w:r>
      <w:r/>
    </w:p>
    <w:p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tbl>
      <w:tblPr>
        <w:tblW w:w="16076" w:type="dxa"/>
        <w:tblInd w:w="-6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276"/>
        <w:gridCol w:w="1048"/>
        <w:gridCol w:w="1112"/>
        <w:gridCol w:w="1588"/>
        <w:gridCol w:w="1472"/>
        <w:gridCol w:w="2177"/>
        <w:gridCol w:w="1931"/>
        <w:gridCol w:w="1136"/>
        <w:gridCol w:w="1652"/>
        <w:gridCol w:w="1260"/>
        <w:gridCol w:w="1424"/>
      </w:tblGrid>
      <w:tr>
        <w:trPr/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вакансии</w:t>
            </w:r>
            <w:r/>
          </w:p>
        </w:tc>
        <w:tc>
          <w:tcPr>
            <w:tcW w:w="1048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Требования к специа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листу</w:t>
            </w:r>
            <w:r/>
          </w:p>
        </w:tc>
        <w:tc>
          <w:tcPr>
            <w:tcW w:w="1112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оплаты труда</w:t>
            </w:r>
            <w:r/>
          </w:p>
        </w:tc>
        <w:tc>
          <w:tcPr>
            <w:tcW w:w="1588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Предполагае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мые условия по первоначальному размещению специалиста в день приезда, на испытатель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ный срок, на краткосроч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ный период</w:t>
            </w:r>
            <w:r/>
          </w:p>
        </w:tc>
        <w:tc>
          <w:tcPr>
            <w:tcW w:w="1472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Характерис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тика населенного пункта, в котором планируется размещение (первоначальное размещение)</w:t>
            </w:r>
            <w:r/>
          </w:p>
        </w:tc>
        <w:tc>
          <w:tcPr>
            <w:tcW w:w="2177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Возможные перспективы по решению жилищных вопросов при заключении долгосрочного трудового договора</w:t>
            </w:r>
            <w:r/>
          </w:p>
        </w:tc>
        <w:tc>
          <w:tcPr>
            <w:tcW w:w="1931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Характеристика населенного пункта, в котором планируется размещение (для постоянного проживание)</w:t>
            </w:r>
            <w:r/>
          </w:p>
        </w:tc>
        <w:tc>
          <w:tcPr>
            <w:tcW w:w="1136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Название хозяйства</w:t>
            </w:r>
            <w:r/>
          </w:p>
        </w:tc>
        <w:tc>
          <w:tcPr>
            <w:tcW w:w="1652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Полные реквизиты хозяйства</w:t>
            </w:r>
            <w:r/>
          </w:p>
        </w:tc>
        <w:tc>
          <w:tcPr>
            <w:tcW w:w="1260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Ф.И.О. руководителя, название должности</w:t>
            </w:r>
            <w:r/>
          </w:p>
        </w:tc>
        <w:tc>
          <w:tcPr>
            <w:tcW w:w="1424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Ф.И.О. с</w:t>
            </w:r>
            <w:r>
              <w:rPr>
                <w:b/>
                <w:bCs/>
                <w:sz w:val="20"/>
                <w:szCs w:val="20"/>
              </w:rPr>
              <w:t xml:space="preserve">пециалист</w:t>
            </w:r>
            <w:r>
              <w:rPr>
                <w:b/>
                <w:bCs/>
                <w:sz w:val="20"/>
                <w:szCs w:val="20"/>
              </w:rPr>
              <w:t xml:space="preserve">а</w:t>
            </w:r>
            <w:r>
              <w:rPr>
                <w:b/>
                <w:bCs/>
                <w:sz w:val="20"/>
                <w:szCs w:val="20"/>
              </w:rPr>
              <w:t xml:space="preserve">, ответствен</w:t>
            </w:r>
            <w:r>
              <w:rPr>
                <w:b/>
                <w:bCs/>
                <w:sz w:val="20"/>
                <w:szCs w:val="20"/>
              </w:rPr>
              <w:t xml:space="preserve">-</w:t>
            </w:r>
            <w:r>
              <w:rPr>
                <w:b/>
                <w:bCs/>
                <w:sz w:val="20"/>
                <w:szCs w:val="20"/>
              </w:rPr>
              <w:t xml:space="preserve">н</w:t>
            </w:r>
            <w:r>
              <w:rPr>
                <w:b/>
                <w:bCs/>
                <w:sz w:val="20"/>
                <w:szCs w:val="20"/>
              </w:rPr>
              <w:t xml:space="preserve">ого</w:t>
            </w:r>
            <w:r>
              <w:rPr>
                <w:b/>
                <w:bCs/>
                <w:sz w:val="20"/>
                <w:szCs w:val="20"/>
              </w:rPr>
              <w:t xml:space="preserve"> за кадровую работу, должность, номер телефона (с кодом), адрес электронной почты</w:t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Оператор машинного доения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профессиональноеобразование, </w:t>
            </w:r>
            <w:r>
              <w:rPr>
                <w:sz w:val="22"/>
                <w:szCs w:val="22"/>
              </w:rPr>
              <w:t xml:space="preserve">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800</w:t>
            </w:r>
            <w:r>
              <w:rPr>
                <w:sz w:val="22"/>
                <w:szCs w:val="22"/>
              </w:rPr>
              <w:t xml:space="preserve">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Орлик, 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школа, детский сад, мед. пункт, Дом культуры, магазины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Орлик Чернянского района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«Орлик»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область</w:t>
            </w:r>
            <w:r>
              <w:rPr>
                <w:sz w:val="22"/>
                <w:szCs w:val="22"/>
              </w:rPr>
              <w:t xml:space="preserve">, Чернянский район, 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Орлик,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8(47232) 4-16-25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Овчаров Анатолий Николаевич 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Прокудина Раиса Николаевна, инженер отдела кадров,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8(47232) 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4-16-25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rStyle w:val="861"/>
                <w:b/>
                <w:bCs/>
                <w:sz w:val="22"/>
                <w:szCs w:val="22"/>
                <w:highlight w:val="none"/>
              </w:rPr>
              <w:t xml:space="preserve"> </w:t>
            </w:r>
            <w:r>
              <w:rPr>
                <w:rStyle w:val="861"/>
                <w:b w:val="0"/>
                <w:bCs w:val="0"/>
                <w:i w:val="0"/>
                <w:iCs w:val="0"/>
                <w:sz w:val="22"/>
                <w:szCs w:val="22"/>
                <w:highlight w:val="none"/>
              </w:rPr>
              <w:t xml:space="preserve">Тракторист – машинист с/х производства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профессиональноеобразование, </w:t>
            </w:r>
            <w:r>
              <w:rPr>
                <w:sz w:val="22"/>
                <w:szCs w:val="22"/>
              </w:rPr>
              <w:t xml:space="preserve">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АО «Краснояружская зерновая компания»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Белгородская область, 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п. Чернянка, </w:t>
            </w:r>
            <w:r>
              <w:rPr>
                <w:sz w:val="22"/>
                <w:szCs w:val="22"/>
              </w:rPr>
              <w:t xml:space="preserve">ул. Железнодорожная, 2 А, 8(47232)5-51-31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Криушичев Николай Андреевич,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Трофимова Елена Викторовна, специалист по кадрам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5-58-68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Водитель автомобиля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профессиональноеобразование, </w:t>
            </w:r>
            <w:r>
              <w:rPr>
                <w:sz w:val="22"/>
                <w:szCs w:val="22"/>
              </w:rPr>
              <w:t xml:space="preserve">опыт работы, кат. В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70000 рублей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«Краснояружская зерновая компания»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область, 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Чернянка, </w:t>
            </w:r>
            <w:r>
              <w:rPr>
                <w:sz w:val="22"/>
                <w:szCs w:val="22"/>
              </w:rPr>
              <w:t xml:space="preserve">ул. Железнодорожная, 2 А, 8(47232)5-51-31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Криушичев Николай Андреевич,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Трофимова Елена Викторовна, специалист по кадрам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5-58-68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Слесарь КИПиА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профессиональноеобразование, </w:t>
            </w:r>
            <w:r>
              <w:rPr>
                <w:sz w:val="22"/>
                <w:szCs w:val="22"/>
              </w:rPr>
              <w:t xml:space="preserve">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«Краснояружская зерновая компания»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область, 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Чернянка, </w:t>
            </w:r>
            <w:r>
              <w:rPr>
                <w:sz w:val="22"/>
                <w:szCs w:val="22"/>
              </w:rPr>
              <w:t xml:space="preserve">ул. Железнодорожная, 2 А, 8(47232)5-51-31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Криушичев Николай Андреевич,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Трофимова Елена Викторовна, специалист по кадрам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5-58-68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Аппаратчик маслоцеха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Среднее профессиональное образование, 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64000 </w:t>
            </w:r>
            <w:r>
              <w:rPr>
                <w:sz w:val="22"/>
                <w:szCs w:val="22"/>
              </w:rPr>
              <w:t xml:space="preserve">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«Краснояружская зерновая компания»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область, 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Чернянка, </w:t>
            </w:r>
            <w:r>
              <w:rPr>
                <w:sz w:val="22"/>
                <w:szCs w:val="22"/>
              </w:rPr>
              <w:t xml:space="preserve">ул. Железнодорожная, 2 А, 8(47232)5-51-31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Криушичев Николай Андреевич,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Трофимова Елена Викторовна, специалист по кадрам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5-58-68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Животновод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Среднее профессиональное образование, 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К(Ф)Х «Сукмановка»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Белгородская область, Чернянский район, х. Славянка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Коваленко Александр Владимирович, глава К(Ф)Х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Воровьева Ирина Ивановна, специалист по кадрам,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5-49-76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Оператор машинного доения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80000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К(Ф)Х «Сукмановка»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Белгородская область, Чернянский район, х. Славянка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Коваленко Александр Владимирович, глава К(Ф)Х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Воровьева Ирина Ивановна, специалист по кадрам, 8(47232)5-49-76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Токарь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Среднее профессиональное образование, 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с.Верхнее Кузькино, школа, детский сад, мед.пункт, Дом культуры, магазины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с.Верхнее Кузькино Чернянского района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ООО «Агрофирма «Горби-Инвест"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Белгородская область, Чернянский район, </w:t>
            </w:r>
            <w:r>
              <w:rPr>
                <w:sz w:val="22"/>
                <w:szCs w:val="22"/>
              </w:rPr>
              <w:t xml:space="preserve">с. Верхнее Кузькино,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Черкесов Дмитрий Владимирович, </w:t>
            </w:r>
            <w:r>
              <w:rPr>
                <w:sz w:val="22"/>
                <w:szCs w:val="22"/>
              </w:rPr>
              <w:t xml:space="preserve">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Скатченко Тамара Владимировна, юрист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5-71-38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Электрогазосварщик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Среднее профессиональное образование, 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с.Верхнее Кузькино, школа, детский сад, мед.пункт, Дом культуры, магазины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с.Верхнее Кузькино Чернянского района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ООО «Агрофирма «Горби-Инвест"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Белгородская область, Чернянский район, </w:t>
            </w:r>
            <w:r>
              <w:rPr>
                <w:sz w:val="22"/>
                <w:szCs w:val="22"/>
              </w:rPr>
              <w:t xml:space="preserve">с. Верхнее Кузькино,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Черкесов Дмитрий Владимирович, </w:t>
            </w:r>
            <w:r>
              <w:rPr>
                <w:sz w:val="22"/>
                <w:szCs w:val="22"/>
              </w:rPr>
              <w:t xml:space="preserve">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Скатченко Тамара Владимировна, юрист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5-71-38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Подсобный рабочий</w:t>
            </w:r>
            <w:r>
              <w:rPr>
                <w:i w:val="0"/>
                <w:iCs w:val="0"/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Среднее общее образование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50 000 -80 000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с.Верхнее Кузькино, школа, детский сад, мед.пункт, Дом культуры, магазины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с.Верхнее Кузькино Чернянского района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ООО «Агрофирма «Горби-Инвест"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Белгородская область, Чернянский район, </w:t>
            </w:r>
            <w:r>
              <w:rPr>
                <w:sz w:val="22"/>
                <w:szCs w:val="22"/>
              </w:rPr>
              <w:t xml:space="preserve">с. Верхнее Кузькино,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Черкесов Дмитрий Владимирович, </w:t>
            </w:r>
            <w:r>
              <w:rPr>
                <w:sz w:val="22"/>
                <w:szCs w:val="22"/>
              </w:rPr>
              <w:t xml:space="preserve">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Скатченко Тамара Владимировна, юрист 8(47232)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5-71-38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Ветеринарный врач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Высшее профессиональноеобразование, опыт работы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ЗАО «Молоко Белогорья»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Белгородская область, Чернянский район, с. Кочегуры, </w:t>
            </w:r>
            <w:r>
              <w:rPr>
                <w:sz w:val="22"/>
                <w:szCs w:val="22"/>
              </w:rPr>
              <w:t xml:space="preserve">8(47232)5-72-14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Прокопова Ирина Ивановна,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Могилевская Яна Геннадиевна, начальник отдела кадров, </w:t>
            </w:r>
            <w:r>
              <w:rPr>
                <w:sz w:val="22"/>
                <w:szCs w:val="22"/>
              </w:rPr>
              <w:t xml:space="preserve">8(47232)5-72-14</w:t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</w:pPr>
            <w:r>
              <w:rPr>
                <w:i w:val="0"/>
                <w:iCs w:val="0"/>
                <w:sz w:val="22"/>
                <w:szCs w:val="22"/>
              </w:rPr>
              <w:t xml:space="preserve">Механик</w:t>
            </w:r>
            <w:r>
              <w:rPr>
                <w:i w:val="0"/>
                <w:iCs w:val="0"/>
                <w:sz w:val="22"/>
                <w:szCs w:val="22"/>
              </w:rPr>
            </w:r>
            <w:r/>
          </w:p>
        </w:tc>
        <w:tc>
          <w:tcPr>
            <w:tcW w:w="104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Началь-</w:t>
            </w:r>
            <w:r>
              <w:rPr>
                <w:sz w:val="22"/>
                <w:szCs w:val="22"/>
              </w:rPr>
              <w:t xml:space="preserve">ное профессиональноеобразование, </w:t>
            </w:r>
            <w:r>
              <w:rPr>
                <w:sz w:val="22"/>
                <w:szCs w:val="22"/>
              </w:rPr>
              <w:t xml:space="preserve">опыт работы</w:t>
            </w:r>
            <w:r/>
          </w:p>
        </w:tc>
        <w:tc>
          <w:tcPr>
            <w:tcW w:w="111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</w:pPr>
            <w:r>
              <w:rPr>
                <w:sz w:val="22"/>
                <w:szCs w:val="22"/>
              </w:rPr>
              <w:t xml:space="preserve">160000 рублей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58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W w:w="1472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21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W w:w="1931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п. Чернянка (районный центр)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136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АО Агросоюз «Авида»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W w:w="165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Белгородская область, Чернянский район, с. Кочегуры, </w:t>
            </w:r>
            <w:r>
              <w:rPr>
                <w:sz w:val="22"/>
                <w:szCs w:val="22"/>
              </w:rPr>
              <w:t xml:space="preserve">8(4725)49-32-04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260" w:type="dxa"/>
            <w:vAlign w:val="top"/>
            <w:vMerge w:val="restart"/>
            <w:textDirection w:val="lrTb"/>
            <w:noWrap w:val="false"/>
          </w:tcPr>
          <w:p>
            <w:pPr>
              <w:pStyle w:val="849"/>
              <w:jc w:val="center"/>
            </w:pPr>
            <w:r>
              <w:rPr>
                <w:sz w:val="22"/>
                <w:szCs w:val="22"/>
              </w:rPr>
              <w:t xml:space="preserve">Яковлев Александр Викторович, </w:t>
            </w:r>
            <w:r>
              <w:rPr>
                <w:sz w:val="22"/>
                <w:szCs w:val="22"/>
              </w:rPr>
              <w:t xml:space="preserve">генераль-ный директор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142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Соколова Елена Дмитриевна, инспектор по кадрам, </w:t>
            </w:r>
            <w:r>
              <w:rPr>
                <w:sz w:val="22"/>
                <w:szCs w:val="22"/>
              </w:rPr>
              <w:t xml:space="preserve">8(4725)49-32-05</w:t>
            </w:r>
            <w:r>
              <w:rPr>
                <w:sz w:val="22"/>
                <w:szCs w:val="22"/>
              </w:rPr>
            </w:r>
            <w:r/>
          </w:p>
        </w:tc>
      </w:tr>
    </w:tbl>
    <w:p>
      <w:pPr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sz w:val="26"/>
          <w:szCs w:val="26"/>
        </w:rPr>
      </w:r>
      <w:r/>
    </w:p>
    <w:p>
      <w:pPr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И</w:t>
      </w:r>
      <w:r>
        <w:rPr>
          <w:b/>
          <w:bCs/>
          <w:sz w:val="26"/>
          <w:szCs w:val="26"/>
        </w:rPr>
        <w:t xml:space="preserve">сключено из списка вакансий - 0. </w:t>
      </w:r>
      <w:r>
        <w:rPr>
          <w:b/>
          <w:bCs/>
          <w:sz w:val="26"/>
          <w:szCs w:val="26"/>
          <w:highlight w:val="none"/>
        </w:rPr>
        <w:t xml:space="preserve">Добавлено в список вакансий - 0.</w:t>
      </w:r>
      <w:r>
        <w:rPr>
          <w:b/>
          <w:bCs/>
          <w:sz w:val="26"/>
          <w:szCs w:val="26"/>
          <w:highlight w:val="none"/>
        </w:rPr>
      </w:r>
      <w:r/>
    </w:p>
    <w:p>
      <w:pPr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/>
    </w:p>
    <w:p>
      <w:pPr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Руководитель управления сельского хозяйства</w:t>
      </w:r>
      <w:r>
        <w:rPr>
          <w:sz w:val="26"/>
          <w:szCs w:val="26"/>
        </w:rPr>
      </w:r>
      <w:r/>
    </w:p>
    <w:p>
      <w:pPr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  <w:t xml:space="preserve">и природопользования Администрации</w:t>
      </w:r>
      <w:r>
        <w:rPr>
          <w:sz w:val="26"/>
          <w:szCs w:val="26"/>
        </w:rPr>
      </w:r>
      <w:r/>
    </w:p>
    <w:p>
      <w:pPr>
        <w:rPr>
          <w:b/>
          <w:bCs/>
          <w:sz w:val="28"/>
          <w:szCs w:val="28"/>
          <w:highlight w:val="none"/>
        </w:rPr>
      </w:pPr>
      <w:r>
        <w:rPr>
          <w:b/>
          <w:bCs/>
          <w:sz w:val="26"/>
          <w:szCs w:val="26"/>
          <w:highlight w:val="none"/>
        </w:rPr>
        <w:t xml:space="preserve">Чернянского муниципального округа  </w:t>
      </w:r>
      <w:r>
        <w:rPr>
          <w:b/>
          <w:bCs/>
          <w:sz w:val="26"/>
          <w:szCs w:val="26"/>
          <w:highlight w:val="none"/>
        </w:rPr>
        <w:t xml:space="preserve">  </w:t>
      </w:r>
      <w:r>
        <w:rPr>
          <w:sz w:val="26"/>
          <w:szCs w:val="26"/>
          <w:highlight w:val="none"/>
        </w:rPr>
        <w:t xml:space="preserve">  </w:t>
      </w:r>
      <w:r>
        <w:rPr>
          <w:highlight w:val="none"/>
        </w:rPr>
        <w:t xml:space="preserve">                                                                                                                          </w:t>
      </w:r>
      <w:r>
        <w:rPr>
          <w:b/>
          <w:bCs/>
          <w:sz w:val="28"/>
          <w:szCs w:val="28"/>
          <w:highlight w:val="none"/>
        </w:rPr>
        <w:t xml:space="preserve">   Т.Н. Ситникова </w:t>
      </w:r>
      <w:r>
        <w:rPr>
          <w:b/>
          <w:bCs/>
          <w:sz w:val="28"/>
          <w:szCs w:val="28"/>
          <w:highlight w:val="none"/>
        </w:rPr>
      </w:r>
      <w:r/>
    </w:p>
    <w:p>
      <w:pPr>
        <w:rPr>
          <w:b w:val="0"/>
          <w:bCs w:val="0"/>
          <w:sz w:val="22"/>
          <w:szCs w:val="22"/>
          <w:highlight w:val="none"/>
        </w:rPr>
      </w:pPr>
      <w:r>
        <w:rPr>
          <w:b w:val="0"/>
          <w:bCs w:val="0"/>
          <w:sz w:val="22"/>
          <w:szCs w:val="22"/>
          <w:highlight w:val="none"/>
        </w:rPr>
      </w:r>
      <w:r>
        <w:rPr>
          <w:b w:val="0"/>
          <w:bCs w:val="0"/>
          <w:sz w:val="22"/>
          <w:szCs w:val="22"/>
          <w:highlight w:val="none"/>
        </w:rPr>
      </w:r>
    </w:p>
    <w:p>
      <w:pPr>
        <w:rPr>
          <w:b w:val="0"/>
          <w:bCs w:val="0"/>
          <w:sz w:val="22"/>
          <w:szCs w:val="22"/>
          <w:highlight w:val="none"/>
        </w:rPr>
      </w:pPr>
      <w:r>
        <w:rPr>
          <w:b w:val="0"/>
          <w:bCs w:val="0"/>
          <w:sz w:val="22"/>
          <w:szCs w:val="22"/>
          <w:highlight w:val="none"/>
        </w:rPr>
      </w:r>
      <w:r>
        <w:rPr>
          <w:b w:val="0"/>
          <w:bCs w:val="0"/>
          <w:sz w:val="22"/>
          <w:szCs w:val="22"/>
          <w:highlight w:val="none"/>
        </w:rPr>
      </w:r>
    </w:p>
    <w:p>
      <w:pPr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Исполнитель Голубова Наталья Сергеевна тел. 8(47232)5-53-45</w:t>
      </w:r>
      <w:r>
        <w:rPr>
          <w:b w:val="0"/>
          <w:bCs w:val="0"/>
          <w:sz w:val="20"/>
          <w:szCs w:val="20"/>
        </w:rPr>
      </w:r>
      <w:r>
        <w:rPr>
          <w:sz w:val="20"/>
          <w:szCs w:val="20"/>
        </w:rPr>
      </w:r>
    </w:p>
    <w:sectPr>
      <w:headerReference w:type="default" r:id="rId9"/>
      <w:footnotePr/>
      <w:endnotePr/>
      <w:type w:val="nextPage"/>
      <w:pgSz w:w="16838" w:h="11906" w:orient="landscape"/>
      <w:pgMar w:top="902" w:right="1134" w:bottom="284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imSun">
    <w:panose1 w:val="0200050600000002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rPr>
        <w:rStyle w:val="856"/>
      </w:rPr>
      <w:framePr w:vAnchor="text" w:hAnchor="margin" w:xAlign="center" w:y="1"/>
    </w:pPr>
    <w:r>
      <w:rPr>
        <w:rStyle w:val="856"/>
      </w:rPr>
      <w:fldChar w:fldCharType="begin"/>
    </w:r>
    <w:r>
      <w:rPr>
        <w:rStyle w:val="856"/>
      </w:rPr>
      <w:instrText xml:space="preserve">PAGE  </w:instrText>
    </w:r>
    <w:r>
      <w:rPr>
        <w:rStyle w:val="856"/>
      </w:rPr>
      <w:fldChar w:fldCharType="separate"/>
    </w:r>
    <w:r>
      <w:rPr>
        <w:rStyle w:val="856"/>
      </w:rPr>
      <w:t xml:space="preserve">2</w:t>
    </w:r>
    <w:r>
      <w:rPr>
        <w:rStyle w:val="856"/>
      </w:rPr>
      <w:fldChar w:fldCharType="end"/>
    </w:r>
    <w:r>
      <w:rPr>
        <w:rStyle w:val="856"/>
      </w:rPr>
    </w:r>
    <w:r/>
  </w:p>
  <w:p>
    <w:pPr>
      <w:pStyle w:val="85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57"/>
      <w:isLgl w:val="false"/>
      <w:suff w:val="tab"/>
      <w:lvlText w:val="-"/>
      <w:lvlJc w:val="left"/>
      <w:pPr>
        <w:pStyle w:val="849"/>
        <w:ind w:left="360" w:hanging="360"/>
        <w:tabs>
          <w:tab w:val="num" w:pos="360" w:leader="none"/>
        </w:tabs>
      </w:pPr>
      <w:rPr>
        <w:rFonts w:hint="eastAsia" w:ascii="SimSun" w:hAnsi="SimSun" w:eastAsia="SimSun"/>
      </w:rPr>
    </w:lvl>
    <w:lvl w:ilvl="1">
      <w:start w:val="1"/>
      <w:numFmt w:val="lowerLetter"/>
      <w:isLgl w:val="false"/>
      <w:suff w:val="tab"/>
      <w:lvlText w:val="%2)"/>
      <w:lvlJc w:val="left"/>
      <w:pPr>
        <w:pStyle w:val="849"/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pStyle w:val="849"/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pStyle w:val="849"/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pStyle w:val="849"/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pStyle w:val="849"/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849"/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849"/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pStyle w:val="849"/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>
    <w:name w:val="Heading 1"/>
    <w:basedOn w:val="849"/>
    <w:next w:val="849"/>
    <w:link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2">
    <w:name w:val="Heading 1 Char"/>
    <w:link w:val="671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basedOn w:val="849"/>
    <w:next w:val="849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9"/>
    <w:next w:val="849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9"/>
    <w:next w:val="849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List Paragraph"/>
    <w:basedOn w:val="849"/>
    <w:uiPriority w:val="34"/>
    <w:qFormat/>
    <w:pPr>
      <w:contextualSpacing/>
      <w:ind w:left="720"/>
    </w:p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basedOn w:val="849"/>
    <w:next w:val="849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link w:val="691"/>
    <w:uiPriority w:val="10"/>
    <w:rPr>
      <w:sz w:val="48"/>
      <w:szCs w:val="48"/>
    </w:rPr>
  </w:style>
  <w:style w:type="paragraph" w:styleId="693">
    <w:name w:val="Subtitle"/>
    <w:basedOn w:val="849"/>
    <w:next w:val="849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link w:val="693"/>
    <w:uiPriority w:val="11"/>
    <w:rPr>
      <w:sz w:val="24"/>
      <w:szCs w:val="24"/>
    </w:rPr>
  </w:style>
  <w:style w:type="paragraph" w:styleId="695">
    <w:name w:val="Quote"/>
    <w:basedOn w:val="849"/>
    <w:next w:val="849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basedOn w:val="849"/>
    <w:next w:val="849"/>
    <w:link w:val="6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paragraph" w:styleId="699">
    <w:name w:val="Header"/>
    <w:basedOn w:val="849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Header Char"/>
    <w:link w:val="699"/>
    <w:uiPriority w:val="99"/>
  </w:style>
  <w:style w:type="paragraph" w:styleId="701">
    <w:name w:val="Footer"/>
    <w:basedOn w:val="849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link w:val="701"/>
    <w:uiPriority w:val="99"/>
  </w:style>
  <w:style w:type="paragraph" w:styleId="703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next w:val="849"/>
    <w:link w:val="849"/>
    <w:qFormat/>
    <w:rPr>
      <w:sz w:val="24"/>
      <w:szCs w:val="24"/>
      <w:lang w:val="ru-RU" w:eastAsia="ru-RU" w:bidi="ar-SA"/>
    </w:rPr>
  </w:style>
  <w:style w:type="character" w:styleId="850">
    <w:name w:val="Основной шрифт абзаца"/>
    <w:next w:val="850"/>
    <w:link w:val="849"/>
    <w:uiPriority w:val="99"/>
    <w:semiHidden/>
  </w:style>
  <w:style w:type="table" w:styleId="851">
    <w:name w:val="Обычная таблица"/>
    <w:next w:val="851"/>
    <w:link w:val="849"/>
    <w:uiPriority w:val="99"/>
    <w:semiHidden/>
    <w:unhideWhenUsed/>
    <w:qFormat/>
    <w:tblPr/>
  </w:style>
  <w:style w:type="numbering" w:styleId="852">
    <w:name w:val="Нет списка"/>
    <w:next w:val="852"/>
    <w:link w:val="849"/>
    <w:uiPriority w:val="99"/>
    <w:semiHidden/>
    <w:unhideWhenUsed/>
  </w:style>
  <w:style w:type="table" w:styleId="853">
    <w:name w:val="Сетка таблицы"/>
    <w:basedOn w:val="851"/>
    <w:next w:val="853"/>
    <w:link w:val="849"/>
    <w:uiPriority w:val="99"/>
    <w:pPr>
      <w:spacing w:after="0" w:line="240" w:lineRule="auto"/>
    </w:pPr>
    <w:rPr>
      <w:sz w:val="20"/>
      <w:szCs w:val="20"/>
    </w:rPr>
    <w:tblPr/>
  </w:style>
  <w:style w:type="paragraph" w:styleId="854">
    <w:name w:val="Верхний колонтитул"/>
    <w:basedOn w:val="849"/>
    <w:next w:val="854"/>
    <w:link w:val="855"/>
    <w:uiPriority w:val="99"/>
    <w:pPr>
      <w:tabs>
        <w:tab w:val="center" w:pos="4677" w:leader="none"/>
        <w:tab w:val="right" w:pos="9355" w:leader="none"/>
      </w:tabs>
    </w:pPr>
  </w:style>
  <w:style w:type="character" w:styleId="855">
    <w:name w:val="Верхний колонтитул Знак"/>
    <w:next w:val="855"/>
    <w:link w:val="854"/>
    <w:uiPriority w:val="99"/>
    <w:semiHidden/>
    <w:rPr>
      <w:rFonts w:cs="Times New Roman"/>
      <w:sz w:val="24"/>
      <w:szCs w:val="24"/>
    </w:rPr>
  </w:style>
  <w:style w:type="character" w:styleId="856">
    <w:name w:val="Номер страницы"/>
    <w:next w:val="856"/>
    <w:link w:val="849"/>
    <w:uiPriority w:val="99"/>
    <w:rPr>
      <w:rFonts w:cs="Times New Roman"/>
    </w:rPr>
  </w:style>
  <w:style w:type="numbering" w:styleId="857">
    <w:name w:val="Стиль2"/>
    <w:next w:val="857"/>
    <w:link w:val="849"/>
    <w:pPr>
      <w:numPr>
        <w:numId w:val="1"/>
      </w:numPr>
    </w:pPr>
  </w:style>
  <w:style w:type="character" w:styleId="858" w:default="1">
    <w:name w:val="Default Paragraph Font"/>
    <w:uiPriority w:val="1"/>
    <w:semiHidden/>
    <w:unhideWhenUsed/>
  </w:style>
  <w:style w:type="numbering" w:styleId="859" w:default="1">
    <w:name w:val="No List"/>
    <w:uiPriority w:val="99"/>
    <w:semiHidden/>
    <w:unhideWhenUsed/>
  </w:style>
  <w:style w:type="table" w:styleId="860" w:default="1">
    <w:name w:val="Normal Table"/>
    <w:uiPriority w:val="99"/>
    <w:semiHidden/>
    <w:unhideWhenUsed/>
    <w:tblPr/>
  </w:style>
  <w:style w:type="character" w:styleId="861" w:customStyle="1">
    <w:name w:val="s1_mr_css_attr"/>
    <w:basedOn w:val="69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creator>Home</dc:creator>
  <cp:revision>209</cp:revision>
  <dcterms:created xsi:type="dcterms:W3CDTF">2013-05-31T14:37:00Z</dcterms:created>
  <dcterms:modified xsi:type="dcterms:W3CDTF">2026-08-28T06:11:57Z</dcterms:modified>
  <cp:version>917504</cp:version>
</cp:coreProperties>
</file>